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0C" w:rsidRDefault="0083520C" w:rsidP="0083520C">
      <w:pPr>
        <w:pStyle w:val="1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</w:t>
      </w:r>
    </w:p>
    <w:p w:rsidR="0083520C" w:rsidRDefault="0083520C" w:rsidP="0083520C">
      <w:pPr>
        <w:pStyle w:val="1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СЕЛЬСКОГО ПОСЕЛЕНИЯ «УСТЬ-КИРАНСКОЕ» </w:t>
      </w:r>
    </w:p>
    <w:p w:rsidR="0083520C" w:rsidRDefault="0083520C" w:rsidP="0083520C">
      <w:pPr>
        <w:pStyle w:val="1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КЯХТИНСКОГО РАЙОНА РЕСПУБЛИКИ БУРЯТИЯ</w:t>
      </w:r>
    </w:p>
    <w:p w:rsidR="0083520C" w:rsidRDefault="0083520C" w:rsidP="0083520C">
      <w:pPr>
        <w:pStyle w:val="1"/>
        <w:widowControl/>
        <w:jc w:val="center"/>
        <w:rPr>
          <w:sz w:val="24"/>
          <w:szCs w:val="24"/>
        </w:rPr>
      </w:pPr>
    </w:p>
    <w:p w:rsidR="0083520C" w:rsidRDefault="0083520C" w:rsidP="0083520C">
      <w:pPr>
        <w:pStyle w:val="1"/>
        <w:widowControl/>
        <w:jc w:val="center"/>
        <w:rPr>
          <w:sz w:val="24"/>
          <w:szCs w:val="24"/>
        </w:rPr>
      </w:pPr>
    </w:p>
    <w:p w:rsidR="0083520C" w:rsidRDefault="0083520C" w:rsidP="0083520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83520C" w:rsidRDefault="0083520C" w:rsidP="0083520C">
      <w:pPr>
        <w:shd w:val="clear" w:color="auto" w:fill="FFFFFF"/>
        <w:jc w:val="center"/>
        <w:rPr>
          <w:bCs/>
          <w:color w:val="000000"/>
        </w:rPr>
      </w:pPr>
    </w:p>
    <w:p w:rsidR="0083520C" w:rsidRDefault="0083520C" w:rsidP="0083520C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с</w:t>
      </w:r>
      <w:proofErr w:type="gramStart"/>
      <w:r>
        <w:rPr>
          <w:bCs/>
          <w:color w:val="000000"/>
        </w:rPr>
        <w:t>.У</w:t>
      </w:r>
      <w:proofErr w:type="gramEnd"/>
      <w:r>
        <w:rPr>
          <w:bCs/>
          <w:color w:val="000000"/>
        </w:rPr>
        <w:t>сть-Киран</w:t>
      </w:r>
      <w:r>
        <w:rPr>
          <w:bCs/>
          <w:color w:val="000000"/>
        </w:rPr>
        <w:tab/>
        <w:t xml:space="preserve">                                      № 1-24с       </w:t>
      </w:r>
      <w:r>
        <w:rPr>
          <w:bCs/>
          <w:color w:val="000000"/>
        </w:rPr>
        <w:tab/>
        <w:t xml:space="preserve">          от «21» июня 2024г</w:t>
      </w:r>
    </w:p>
    <w:p w:rsidR="0083520C" w:rsidRDefault="0083520C" w:rsidP="0083520C">
      <w:pPr>
        <w:ind w:firstLine="709"/>
        <w:jc w:val="right"/>
      </w:pPr>
    </w:p>
    <w:p w:rsidR="0083520C" w:rsidRDefault="0083520C" w:rsidP="0083520C">
      <w:pPr>
        <w:ind w:firstLine="709"/>
        <w:jc w:val="right"/>
      </w:pPr>
    </w:p>
    <w:p w:rsidR="0083520C" w:rsidRDefault="0083520C" w:rsidP="0083520C">
      <w:bookmarkStart w:id="0" w:name="_GoBack"/>
      <w:r>
        <w:t>Об утверждении « Положения о налоге на имущество физических лиц в муниципальном образовании сельского поселения « Усть-Киранское» Кяхтинского района Республики Бурятия.</w:t>
      </w:r>
    </w:p>
    <w:bookmarkEnd w:id="0"/>
    <w:p w:rsidR="0083520C" w:rsidRDefault="0083520C" w:rsidP="0083520C"/>
    <w:p w:rsidR="0083520C" w:rsidRDefault="0083520C" w:rsidP="0083520C"/>
    <w:p w:rsidR="0083520C" w:rsidRDefault="0083520C" w:rsidP="0083520C">
      <w:r>
        <w:t xml:space="preserve">       В соответствии с ст.399 Налогового Кодекса РФ, с п.2 ч.1,3 ст.14 Федерального Закона от 6 октября 2003г. № 131-ФЗ «Об общих принципах организации местного самоуправления в Российской Федерации», Федеральным Законом от 23.11.2020№374-ФЗ « О внесении изменений в часть первую и вторую Налогового кодекса Российской Федерации и отдельные законодательные акты Российской Федерации</w:t>
      </w:r>
      <w:proofErr w:type="gramStart"/>
      <w:r>
        <w:t xml:space="preserve"> ,</w:t>
      </w:r>
      <w:proofErr w:type="gramEnd"/>
      <w:r>
        <w:t xml:space="preserve">Уставом МО СП «Усть-Киранское», Совет депутатов МО СП «Усть-Киранское» </w:t>
      </w:r>
    </w:p>
    <w:p w:rsidR="0083520C" w:rsidRDefault="0083520C" w:rsidP="0083520C">
      <w:pPr>
        <w:jc w:val="center"/>
      </w:pPr>
      <w:r>
        <w:t>РЕШИЛ:</w:t>
      </w:r>
    </w:p>
    <w:p w:rsidR="0083520C" w:rsidRDefault="0083520C" w:rsidP="0083520C">
      <w:pPr>
        <w:jc w:val="center"/>
      </w:pPr>
    </w:p>
    <w:p w:rsidR="0083520C" w:rsidRDefault="0083520C" w:rsidP="0083520C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« Положение о налоге на имущество физических лиц на территории МО СП «Усть-Киранское» в соответствии с приложением №1.</w:t>
      </w:r>
    </w:p>
    <w:p w:rsidR="0083520C" w:rsidRDefault="0083520C" w:rsidP="0083520C">
      <w:pPr>
        <w:pStyle w:val="a3"/>
        <w:numPr>
          <w:ilvl w:val="0"/>
          <w:numId w:val="1"/>
        </w:numPr>
        <w:jc w:val="both"/>
      </w:pPr>
      <w:r>
        <w:t>Признать утратившим силу решение Совета депутатов МО « Усть-Киранское» №1-28с от 24.11.2014г. « Об установлении налога на имущество физических лиц на территории МО СП «Усть-Киранское» Кяхтинского района Республики Бурятия.</w:t>
      </w:r>
    </w:p>
    <w:p w:rsidR="0083520C" w:rsidRDefault="0083520C" w:rsidP="0083520C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со дня его официального обнародования.</w:t>
      </w:r>
    </w:p>
    <w:p w:rsidR="0083520C" w:rsidRDefault="0083520C" w:rsidP="0083520C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решения оставляю за собой.</w:t>
      </w:r>
    </w:p>
    <w:p w:rsidR="0083520C" w:rsidRDefault="0083520C" w:rsidP="0083520C">
      <w:pPr>
        <w:jc w:val="both"/>
      </w:pPr>
    </w:p>
    <w:p w:rsidR="0083520C" w:rsidRDefault="0083520C" w:rsidP="0083520C">
      <w:pPr>
        <w:jc w:val="both"/>
      </w:pPr>
    </w:p>
    <w:p w:rsidR="0083520C" w:rsidRDefault="0083520C" w:rsidP="0083520C">
      <w:pPr>
        <w:jc w:val="both"/>
      </w:pPr>
    </w:p>
    <w:p w:rsidR="0083520C" w:rsidRDefault="0083520C" w:rsidP="0083520C">
      <w:pPr>
        <w:jc w:val="both"/>
      </w:pPr>
      <w:r>
        <w:t>Глава МО СП «Усть-Киранское»                              А.Б-</w:t>
      </w:r>
      <w:proofErr w:type="spellStart"/>
      <w:r>
        <w:t>С</w:t>
      </w:r>
      <w:proofErr w:type="gramStart"/>
      <w:r>
        <w:t>.Б</w:t>
      </w:r>
      <w:proofErr w:type="gramEnd"/>
      <w:r>
        <w:t>удаев</w:t>
      </w:r>
      <w:proofErr w:type="spellEnd"/>
    </w:p>
    <w:p w:rsidR="0083520C" w:rsidRDefault="0083520C" w:rsidP="0083520C"/>
    <w:p w:rsidR="0083520C" w:rsidRDefault="0083520C" w:rsidP="0083520C"/>
    <w:p w:rsidR="0083520C" w:rsidRDefault="0083520C" w:rsidP="0083520C"/>
    <w:p w:rsidR="0052444B" w:rsidRDefault="0052444B" w:rsidP="00527C65"/>
    <w:p w:rsidR="00307253" w:rsidRDefault="00307253" w:rsidP="00527C65"/>
    <w:p w:rsidR="00307253" w:rsidRDefault="00307253" w:rsidP="00527C65"/>
    <w:p w:rsidR="00307253" w:rsidRDefault="00307253" w:rsidP="00527C65"/>
    <w:p w:rsidR="00307253" w:rsidRDefault="00307253" w:rsidP="00527C65"/>
    <w:p w:rsidR="00307253" w:rsidRDefault="00307253" w:rsidP="00527C65"/>
    <w:p w:rsidR="00307253" w:rsidRDefault="00307253" w:rsidP="00527C65"/>
    <w:p w:rsidR="00307253" w:rsidRDefault="00307253" w:rsidP="00527C65"/>
    <w:p w:rsidR="00307253" w:rsidRDefault="00307253" w:rsidP="00527C65"/>
    <w:p w:rsidR="00307253" w:rsidRDefault="00307253" w:rsidP="00527C65"/>
    <w:p w:rsidR="00307253" w:rsidRDefault="00307253" w:rsidP="00527C65"/>
    <w:p w:rsidR="00307253" w:rsidRDefault="00307253" w:rsidP="00527C65"/>
    <w:p w:rsidR="00307253" w:rsidRDefault="00307253" w:rsidP="00527C65"/>
    <w:p w:rsidR="00307253" w:rsidRDefault="00307253" w:rsidP="00527C65"/>
    <w:p w:rsidR="00307253" w:rsidRDefault="00307253" w:rsidP="00527C65"/>
    <w:p w:rsidR="00307253" w:rsidRDefault="00307253" w:rsidP="003072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7253" w:rsidRDefault="00307253" w:rsidP="003072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07253" w:rsidRDefault="00307253" w:rsidP="003072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307253" w:rsidRDefault="00307253" w:rsidP="003072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07253" w:rsidRDefault="00307253" w:rsidP="003072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сельское поселение «Усть-Киранское»</w:t>
      </w:r>
    </w:p>
    <w:p w:rsidR="00307253" w:rsidRDefault="00307253" w:rsidP="003072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«21» июня 2024 года № 1-24с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</w:p>
    <w:p w:rsidR="00307253" w:rsidRDefault="00307253" w:rsidP="0030725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налоге на имущество физических лиц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</w:p>
    <w:p w:rsidR="00307253" w:rsidRDefault="00307253" w:rsidP="00307253">
      <w:pPr>
        <w:numPr>
          <w:ilvl w:val="0"/>
          <w:numId w:val="2"/>
        </w:numPr>
        <w:ind w:left="-36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Налогоплательщики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 п. 2 настоящего Положения.</w:t>
      </w:r>
    </w:p>
    <w:p w:rsidR="00307253" w:rsidRDefault="00307253" w:rsidP="00307253">
      <w:pPr>
        <w:numPr>
          <w:ilvl w:val="0"/>
          <w:numId w:val="2"/>
        </w:numPr>
        <w:ind w:left="-36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 налогообложения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налогообложения признается расположенное в пределах муниципального образования сельское поселение «Усть-Киранское» следующее имущество:</w:t>
      </w:r>
    </w:p>
    <w:p w:rsidR="00307253" w:rsidRDefault="00307253" w:rsidP="00307253">
      <w:pPr>
        <w:numPr>
          <w:ilvl w:val="0"/>
          <w:numId w:val="3"/>
        </w:num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жилой дом;</w:t>
      </w:r>
    </w:p>
    <w:p w:rsidR="00307253" w:rsidRDefault="00307253" w:rsidP="00307253">
      <w:pPr>
        <w:numPr>
          <w:ilvl w:val="0"/>
          <w:numId w:val="3"/>
        </w:num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жилое помещение (квартира, комната);</w:t>
      </w:r>
    </w:p>
    <w:p w:rsidR="00307253" w:rsidRDefault="00307253" w:rsidP="00307253">
      <w:pPr>
        <w:numPr>
          <w:ilvl w:val="0"/>
          <w:numId w:val="3"/>
        </w:num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-место;</w:t>
      </w:r>
    </w:p>
    <w:p w:rsidR="00307253" w:rsidRDefault="00307253" w:rsidP="00307253">
      <w:pPr>
        <w:numPr>
          <w:ilvl w:val="0"/>
          <w:numId w:val="3"/>
        </w:num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единый недвижимый комплекс;</w:t>
      </w:r>
    </w:p>
    <w:p w:rsidR="00307253" w:rsidRDefault="00307253" w:rsidP="00307253">
      <w:pPr>
        <w:numPr>
          <w:ilvl w:val="0"/>
          <w:numId w:val="3"/>
        </w:num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незавершенного строительства;</w:t>
      </w:r>
    </w:p>
    <w:p w:rsidR="00307253" w:rsidRDefault="00307253" w:rsidP="00307253">
      <w:pPr>
        <w:numPr>
          <w:ilvl w:val="0"/>
          <w:numId w:val="3"/>
        </w:num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здания, строения, сооружения, помещения.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настоящей главы дома (в том числе многоквартирные дома, наемные дома, садовые дома) и жилые строения относятся к жилым домам.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относятся к объектам налогообложения имущество, входящее в состав общего имущества многоквартирного дома.</w:t>
      </w:r>
    </w:p>
    <w:p w:rsidR="00307253" w:rsidRDefault="00307253" w:rsidP="00307253">
      <w:pPr>
        <w:numPr>
          <w:ilvl w:val="0"/>
          <w:numId w:val="2"/>
        </w:numPr>
        <w:ind w:left="-36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Налоговая база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</w:t>
      </w:r>
      <w:proofErr w:type="gramStart"/>
      <w:r>
        <w:rPr>
          <w:color w:val="000000" w:themeColor="text1"/>
          <w:sz w:val="28"/>
          <w:szCs w:val="28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</w:t>
      </w:r>
      <w:proofErr w:type="gramEnd"/>
      <w:r>
        <w:rPr>
          <w:color w:val="000000" w:themeColor="text1"/>
          <w:sz w:val="28"/>
          <w:szCs w:val="28"/>
        </w:rPr>
        <w:t xml:space="preserve">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Установить, что наряду с налоговыми вычетами при определении налоговой базы по налогу, предусмотренными пунктами 3 – 6 статьи 403 Налогового кодекса Российской Федерации: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н</w:t>
      </w:r>
      <w:r>
        <w:rPr>
          <w:rFonts w:eastAsia="Calibri"/>
          <w:sz w:val="28"/>
          <w:szCs w:val="28"/>
          <w:lang w:eastAsia="en-US"/>
        </w:rPr>
        <w:t xml:space="preserve">алоговая база по налогу в отношении квартиры, части жилого дома определяется как ее кадастровая стоимость, уменьшенная на величину </w:t>
      </w:r>
      <w:r>
        <w:rPr>
          <w:rFonts w:eastAsia="Calibri"/>
          <w:sz w:val="28"/>
          <w:szCs w:val="28"/>
          <w:lang w:eastAsia="en-US"/>
        </w:rPr>
        <w:lastRenderedPageBreak/>
        <w:t xml:space="preserve">кадастровой стоимости 20 квадратных метров общей площади этой квартиры, части жилого дома; 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квартиры; 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 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1 миллион рублей.</w:t>
      </w:r>
    </w:p>
    <w:p w:rsidR="00307253" w:rsidRDefault="00307253" w:rsidP="003072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</w:t>
      </w:r>
      <w:proofErr w:type="gramStart"/>
      <w:r>
        <w:rPr>
          <w:color w:val="000000" w:themeColor="text1"/>
          <w:sz w:val="28"/>
          <w:szCs w:val="28"/>
        </w:rPr>
        <w:t xml:space="preserve">Налоговая база в отношении объектов налогообложения, указанных </w:t>
      </w:r>
      <w:r>
        <w:rPr>
          <w:sz w:val="28"/>
          <w:szCs w:val="28"/>
        </w:rPr>
        <w:t xml:space="preserve">в </w:t>
      </w:r>
      <w:hyperlink r:id="rId6" w:anchor="dst16139" w:history="1">
        <w:r>
          <w:rPr>
            <w:rStyle w:val="a4"/>
            <w:sz w:val="28"/>
            <w:szCs w:val="28"/>
          </w:rPr>
          <w:t>пунктах 3</w:t>
        </w:r>
      </w:hyperlink>
      <w:r>
        <w:rPr>
          <w:sz w:val="28"/>
          <w:szCs w:val="28"/>
        </w:rPr>
        <w:t xml:space="preserve"> – </w:t>
      </w:r>
      <w:hyperlink r:id="rId7" w:anchor="dst10348" w:history="1">
        <w:r>
          <w:rPr>
            <w:rStyle w:val="a4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настоящего пункта, находящихся в собственности физических лиц, имеющих трех и более несовершеннолетних детей, уменьшается на величину кадастровой сто</w:t>
      </w:r>
      <w:r>
        <w:rPr>
          <w:color w:val="000000" w:themeColor="text1"/>
          <w:sz w:val="28"/>
          <w:szCs w:val="28"/>
        </w:rPr>
        <w:t>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Налоговый вычет, предусмотренный настоящим абзацем,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8" w:anchor="dst14399" w:history="1">
        <w:r>
          <w:rPr>
            <w:rStyle w:val="a4"/>
            <w:sz w:val="28"/>
            <w:szCs w:val="28"/>
          </w:rPr>
          <w:t>пунктами 6</w:t>
        </w:r>
      </w:hyperlink>
      <w:r>
        <w:rPr>
          <w:sz w:val="28"/>
          <w:szCs w:val="28"/>
        </w:rPr>
        <w:t xml:space="preserve"> и </w:t>
      </w:r>
      <w:hyperlink r:id="rId9" w:anchor="dst17434" w:history="1">
        <w:r>
          <w:rPr>
            <w:rStyle w:val="a4"/>
            <w:sz w:val="28"/>
            <w:szCs w:val="28"/>
          </w:rPr>
          <w:t>7 статьи 407</w:t>
        </w:r>
      </w:hyperlink>
      <w:r>
        <w:rPr>
          <w:sz w:val="28"/>
          <w:szCs w:val="28"/>
        </w:rPr>
        <w:t xml:space="preserve">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4. Налоговый период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Налоговым периодом признается календарный год.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5. Налоговые ставки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Установить следующие налоговые ставки по налогу: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1) 0,1</w:t>
      </w:r>
      <w:r>
        <w:rPr>
          <w:rFonts w:eastAsia="Calibri"/>
          <w:sz w:val="28"/>
          <w:szCs w:val="28"/>
          <w:lang w:eastAsia="en-US"/>
        </w:rPr>
        <w:t xml:space="preserve"> процента в отношении жилых домов, частей жилых домов, квартир, частей квартир, комнат; 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2) 0,1</w:t>
      </w:r>
      <w:r>
        <w:rPr>
          <w:rFonts w:eastAsia="Calibri"/>
          <w:sz w:val="28"/>
          <w:szCs w:val="28"/>
          <w:lang w:eastAsia="en-US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3) 0,1</w:t>
      </w:r>
      <w:r>
        <w:rPr>
          <w:rFonts w:eastAsia="Calibri"/>
          <w:sz w:val="28"/>
          <w:szCs w:val="28"/>
          <w:lang w:eastAsia="en-US"/>
        </w:rPr>
        <w:t xml:space="preserve"> процента в отношении единых недвижимых комплексов, в состав которых входит хотя бы один жилой дом; 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4) 0,1</w:t>
      </w:r>
      <w:r>
        <w:rPr>
          <w:rFonts w:eastAsia="Calibri"/>
          <w:sz w:val="28"/>
          <w:szCs w:val="28"/>
          <w:lang w:eastAsia="en-US"/>
        </w:rPr>
        <w:t xml:space="preserve"> процента в отношении гаражей и </w:t>
      </w:r>
      <w:proofErr w:type="spellStart"/>
      <w:r>
        <w:rPr>
          <w:rFonts w:eastAsia="Calibri"/>
          <w:sz w:val="28"/>
          <w:szCs w:val="28"/>
          <w:lang w:eastAsia="en-US"/>
        </w:rPr>
        <w:t>машино</w:t>
      </w:r>
      <w:proofErr w:type="spellEnd"/>
      <w:r>
        <w:rPr>
          <w:rFonts w:eastAsia="Calibri"/>
          <w:sz w:val="28"/>
          <w:szCs w:val="28"/>
          <w:lang w:eastAsia="en-US"/>
        </w:rPr>
        <w:t>-мест, в том числе расположенных в объектах налогообложения, указанных в подпункте 2 настоящего пункта;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5) 0,1 </w:t>
      </w:r>
      <w:r>
        <w:rPr>
          <w:rFonts w:eastAsia="Calibri"/>
          <w:sz w:val="28"/>
          <w:szCs w:val="28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2 процентов в отношении объектов налогообложения, включенных в перечень, определяемый в соответствии с пунктом 7 статьи 378.2 Налогового </w:t>
      </w:r>
      <w:r>
        <w:rPr>
          <w:rFonts w:eastAsia="Calibri"/>
          <w:sz w:val="28"/>
          <w:szCs w:val="28"/>
          <w:lang w:eastAsia="en-US"/>
        </w:rPr>
        <w:lastRenderedPageBreak/>
        <w:t>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Федерации: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2,0 процентов в отношении объектов налогообложения, кадастровая стоимость каждого из которых превышает 300 миллионов рублей; 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0,5 процента в отношении прочих объектов налогообложения.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5.2. Налоговые став</w:t>
      </w:r>
      <w:r>
        <w:rPr>
          <w:sz w:val="28"/>
          <w:szCs w:val="28"/>
        </w:rPr>
        <w:t>ки, указанные в подпунктах 1 – 5 настоящего пункта, могут быть уменьшены до нуля или увеличены, но не более чем в три раза нормативными правовыми актами представительных органов муниципальных образований.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Допускается </w:t>
      </w:r>
      <w:hyperlink r:id="rId10" w:anchor="dst100016" w:history="1">
        <w:r>
          <w:rPr>
            <w:rStyle w:val="a4"/>
            <w:sz w:val="28"/>
            <w:szCs w:val="28"/>
          </w:rPr>
          <w:t>установление</w:t>
        </w:r>
      </w:hyperlink>
      <w:r>
        <w:rPr>
          <w:sz w:val="28"/>
          <w:szCs w:val="28"/>
        </w:rPr>
        <w:t xml:space="preserve"> дифференцированных налоговых ставок в зависимости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кадастровой стоимости объекта налогообложения;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вида объекта налогообложения;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места нахождения объекта налогообложения.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6. Налоговые льготы</w:t>
      </w: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 Налоговые льготы применяются в соответствии со ст. 407 Налогового кодекса Российской Федерации.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6.2. На налоговую льготу по налогу на имущество физических лиц на территории муниципального образования «Усть-Киранское» имеют право категории налогоплательщиков, указанные в части 1 статьи 407 Налогового Кодекса.</w:t>
      </w:r>
    </w:p>
    <w:p w:rsidR="00307253" w:rsidRDefault="00307253" w:rsidP="0030725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07253" w:rsidRDefault="00307253" w:rsidP="0030725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6.4. При определении подлежащей уплате налогоплательщиком суммы налога налоговая льгота предоставляется </w:t>
      </w:r>
      <w:proofErr w:type="gramStart"/>
      <w:r>
        <w:rPr>
          <w:color w:val="000000" w:themeColor="text1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rPr>
          <w:color w:val="000000" w:themeColor="text1"/>
          <w:sz w:val="28"/>
          <w:szCs w:val="28"/>
        </w:rPr>
        <w:t xml:space="preserve"> налоговых льгот.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Налоговая льгота предоставляется в отношении следующих видов объектов налогообложения: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квартира, часть квартиры или комната;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жилой дом или часть жилого дома;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помещение или сооружение, указанные в </w:t>
      </w:r>
      <w:hyperlink r:id="rId11" w:anchor="dst10400" w:history="1">
        <w:r>
          <w:rPr>
            <w:rStyle w:val="a4"/>
            <w:sz w:val="28"/>
            <w:szCs w:val="28"/>
          </w:rPr>
          <w:t>подпункте 14 пункта 1</w:t>
        </w:r>
      </w:hyperlink>
      <w:r>
        <w:rPr>
          <w:sz w:val="28"/>
          <w:szCs w:val="28"/>
        </w:rPr>
        <w:t xml:space="preserve"> настоящей статьи;</w:t>
      </w:r>
      <w:proofErr w:type="gramEnd"/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хозяйственное строение или сооружение, указанные в </w:t>
      </w:r>
      <w:hyperlink r:id="rId12" w:anchor="dst10401" w:history="1">
        <w:r>
          <w:rPr>
            <w:rStyle w:val="a4"/>
            <w:sz w:val="28"/>
            <w:szCs w:val="28"/>
          </w:rPr>
          <w:t>подпункте 15 пункта 1</w:t>
        </w:r>
      </w:hyperlink>
      <w:r>
        <w:rPr>
          <w:sz w:val="28"/>
          <w:szCs w:val="28"/>
        </w:rPr>
        <w:t xml:space="preserve"> настоящей статьи;</w:t>
      </w:r>
      <w:proofErr w:type="gramEnd"/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гараж или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-место.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Налоговая льгота не предоставляется в отношении объектов налогообложения, указанных в подпунктах 6 – 7 пункта 5 настоящего положения, за исключением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-мест, расположенных в таких объектах налогообложения. 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Физические лица, имеющие право на налоговые льготы, установленные законодательством о налогах и сборах, представляют в </w:t>
      </w:r>
      <w:r>
        <w:rPr>
          <w:sz w:val="28"/>
          <w:szCs w:val="28"/>
        </w:rPr>
        <w:lastRenderedPageBreak/>
        <w:t xml:space="preserve">налоговый орган по своему выбору </w:t>
      </w:r>
      <w:hyperlink r:id="rId13" w:anchor="dst100021" w:history="1">
        <w:r>
          <w:rPr>
            <w:rStyle w:val="a4"/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о предоставлении налоговой льготы, а также вправе представить </w:t>
      </w:r>
      <w:hyperlink r:id="rId14" w:anchor="dst100003" w:history="1">
        <w:r>
          <w:rPr>
            <w:rStyle w:val="a4"/>
            <w:sz w:val="28"/>
            <w:szCs w:val="28"/>
          </w:rPr>
          <w:t>документы</w:t>
        </w:r>
      </w:hyperlink>
      <w:r>
        <w:rPr>
          <w:sz w:val="28"/>
          <w:szCs w:val="28"/>
        </w:rPr>
        <w:t>, подтверждающие право налогоплательщика на налоговую льготу.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Налогового Кодекса Российской Федерации.</w:t>
      </w:r>
    </w:p>
    <w:p w:rsidR="00307253" w:rsidRDefault="00974C80" w:rsidP="00307253">
      <w:pPr>
        <w:ind w:firstLine="709"/>
        <w:jc w:val="both"/>
        <w:rPr>
          <w:sz w:val="28"/>
          <w:szCs w:val="28"/>
        </w:rPr>
      </w:pPr>
      <w:hyperlink r:id="rId15" w:anchor="dst100021" w:history="1">
        <w:r w:rsidR="00307253">
          <w:rPr>
            <w:rStyle w:val="a4"/>
            <w:sz w:val="28"/>
            <w:szCs w:val="28"/>
          </w:rPr>
          <w:t>Форма</w:t>
        </w:r>
      </w:hyperlink>
      <w:r w:rsidR="00307253">
        <w:rPr>
          <w:sz w:val="28"/>
          <w:szCs w:val="28"/>
        </w:rPr>
        <w:t xml:space="preserve"> заявления о предоставлении налоговой льготы и </w:t>
      </w:r>
      <w:hyperlink r:id="rId16" w:anchor="dst100204" w:history="1">
        <w:r w:rsidR="00307253">
          <w:rPr>
            <w:rStyle w:val="a4"/>
            <w:sz w:val="28"/>
            <w:szCs w:val="28"/>
          </w:rPr>
          <w:t>порядок</w:t>
        </w:r>
      </w:hyperlink>
      <w:r w:rsidR="00307253">
        <w:rPr>
          <w:sz w:val="28"/>
          <w:szCs w:val="28"/>
        </w:rPr>
        <w:t xml:space="preserve"> ее заполнения, </w:t>
      </w:r>
      <w:hyperlink r:id="rId17" w:anchor="dst100316" w:history="1">
        <w:r w:rsidR="00307253">
          <w:rPr>
            <w:rStyle w:val="a4"/>
            <w:sz w:val="28"/>
            <w:szCs w:val="28"/>
          </w:rPr>
          <w:t>формат</w:t>
        </w:r>
      </w:hyperlink>
      <w:r w:rsidR="00307253">
        <w:rPr>
          <w:sz w:val="28"/>
          <w:szCs w:val="28"/>
        </w:rPr>
        <w:t xml:space="preserve"> представления такого заявления в электронной форме, </w:t>
      </w:r>
      <w:hyperlink r:id="rId18" w:history="1">
        <w:r w:rsidR="00307253">
          <w:rPr>
            <w:rStyle w:val="a4"/>
            <w:sz w:val="28"/>
            <w:szCs w:val="28"/>
          </w:rPr>
          <w:t>формы</w:t>
        </w:r>
      </w:hyperlink>
      <w:r w:rsidR="00307253">
        <w:rPr>
          <w:sz w:val="28"/>
          <w:szCs w:val="28"/>
        </w:rPr>
        <w:t xml:space="preserve">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hyperlink r:id="rId19" w:history="1">
        <w:r>
          <w:rPr>
            <w:rStyle w:val="a4"/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выбранном объекте налогообложения рассматривается налоговым органом в течение 30 дней со дня его получения. </w:t>
      </w:r>
      <w:proofErr w:type="gramStart"/>
      <w:r>
        <w:rPr>
          <w:sz w:val="28"/>
          <w:szCs w:val="28"/>
        </w:rPr>
        <w:t xml:space="preserve">В случае направления налоговым органом запроса в соответствии с </w:t>
      </w:r>
      <w:hyperlink r:id="rId20" w:anchor="dst2890" w:history="1">
        <w:r>
          <w:rPr>
            <w:rStyle w:val="a4"/>
            <w:sz w:val="28"/>
            <w:szCs w:val="28"/>
          </w:rPr>
          <w:t>пунктом 13 статьи 85</w:t>
        </w:r>
      </w:hyperlink>
      <w:r>
        <w:rPr>
          <w:sz w:val="28"/>
          <w:szCs w:val="28"/>
        </w:rPr>
        <w:t xml:space="preserve"> Налогового Кодекса Российской Федерации в связи с отсутствием сведений, необходимых для рассмотрения уведомления о выбранном объекте налогообложения, руководитель (заместитель руководителя) налогового органа вправе продлить срок рассмотрения такого уведомления не более чем на 30 дней, </w:t>
      </w:r>
      <w:hyperlink r:id="rId21" w:history="1">
        <w:r>
          <w:rPr>
            <w:rStyle w:val="a4"/>
            <w:sz w:val="28"/>
            <w:szCs w:val="28"/>
          </w:rPr>
          <w:t>уведомив</w:t>
        </w:r>
      </w:hyperlink>
      <w:r>
        <w:rPr>
          <w:sz w:val="28"/>
          <w:szCs w:val="28"/>
        </w:rPr>
        <w:t xml:space="preserve"> об этом налогоплательщика.</w:t>
      </w:r>
      <w:proofErr w:type="gramEnd"/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оснований, препятствующих предоставлению налоговой льготы в соответствии с уведомлением о выбранном объекте налогообложения, налоговый орган </w:t>
      </w:r>
      <w:hyperlink r:id="rId22" w:anchor="dst100043" w:history="1">
        <w:r>
          <w:rPr>
            <w:rStyle w:val="a4"/>
            <w:sz w:val="28"/>
            <w:szCs w:val="28"/>
          </w:rPr>
          <w:t>информирует</w:t>
        </w:r>
      </w:hyperlink>
      <w:r>
        <w:rPr>
          <w:sz w:val="28"/>
          <w:szCs w:val="28"/>
        </w:rPr>
        <w:t xml:space="preserve"> об этом налогоплательщика.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307253" w:rsidRDefault="00974C80" w:rsidP="00307253">
      <w:pPr>
        <w:ind w:firstLine="709"/>
        <w:jc w:val="both"/>
        <w:rPr>
          <w:sz w:val="28"/>
          <w:szCs w:val="28"/>
        </w:rPr>
      </w:pPr>
      <w:hyperlink r:id="rId23" w:history="1">
        <w:r w:rsidR="00307253">
          <w:rPr>
            <w:rStyle w:val="a4"/>
            <w:sz w:val="28"/>
            <w:szCs w:val="28"/>
          </w:rPr>
          <w:t>Форма</w:t>
        </w:r>
      </w:hyperlink>
      <w:r w:rsidR="00307253">
        <w:rPr>
          <w:sz w:val="28"/>
          <w:szCs w:val="28"/>
        </w:rPr>
        <w:t xml:space="preserve">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Предоставить льготы членам многодетных семей, имеющих невысокий уровень дохода, в виде освобождения от уплаты налога на имущество физических лиц в отношении единственного пригодного для постоянного проживания жилого помещения. 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</w:t>
      </w: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налогоплательщик, имеющий право на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</w:p>
    <w:p w:rsidR="00307253" w:rsidRDefault="00307253" w:rsidP="0030725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Порядок исчисления суммы налога</w:t>
      </w:r>
    </w:p>
    <w:p w:rsidR="00307253" w:rsidRDefault="00307253" w:rsidP="003072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настоящей статьей.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Сумма налога исчисляется на основании сведений, представленных в налоговые органы в соответствии со </w:t>
      </w:r>
      <w:hyperlink r:id="rId24" w:anchor="dst1260" w:history="1">
        <w:r>
          <w:rPr>
            <w:rStyle w:val="a4"/>
            <w:sz w:val="28"/>
            <w:szCs w:val="28"/>
          </w:rPr>
          <w:t>статьей 85</w:t>
        </w:r>
      </w:hyperlink>
      <w:r>
        <w:rPr>
          <w:sz w:val="28"/>
          <w:szCs w:val="28"/>
        </w:rPr>
        <w:t xml:space="preserve"> Налогового Кодекса Российской Федерации, если иное не предусмотрено в следующих случаях: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7.2.1. В отношении объекта налогообложения, прекратившего свое существование в связи с его гибелью или уничтожением, исчисление налога прекращается с 1-го числа месяца гибели или уничтожения такого объекта на основании </w:t>
      </w:r>
      <w:hyperlink r:id="rId25" w:anchor="dst100020" w:history="1">
        <w:r>
          <w:rPr>
            <w:rStyle w:val="a4"/>
            <w:sz w:val="28"/>
            <w:szCs w:val="28"/>
          </w:rPr>
          <w:t>заявления</w:t>
        </w:r>
      </w:hyperlink>
      <w:r>
        <w:rPr>
          <w:sz w:val="28"/>
          <w:szCs w:val="28"/>
        </w:rPr>
        <w:t xml:space="preserve"> о его гибели или уничтожении, представленного налогоплательщиком в налоговый орган по своему выбору. С указанным заявлением налогоплательщик вправе представить </w:t>
      </w:r>
      <w:hyperlink r:id="rId26" w:anchor="dst100005" w:history="1">
        <w:r>
          <w:rPr>
            <w:rStyle w:val="a4"/>
            <w:sz w:val="28"/>
            <w:szCs w:val="28"/>
          </w:rPr>
          <w:t>документы</w:t>
        </w:r>
      </w:hyperlink>
      <w:r>
        <w:rPr>
          <w:sz w:val="28"/>
          <w:szCs w:val="28"/>
        </w:rPr>
        <w:t>, подтверждающие факт гибели или уничтожения объекта налогообложения.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объект налогообложения находится в общей долевой собственности, налог исчисляется в соответствии с </w:t>
      </w:r>
      <w:hyperlink r:id="rId27" w:anchor="dst10417" w:history="1">
        <w:r>
          <w:rPr>
            <w:rStyle w:val="a4"/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настоящего пункта с учетом положений </w:t>
      </w:r>
      <w:hyperlink r:id="rId28" w:anchor="dst10429" w:history="1">
        <w:r>
          <w:rPr>
            <w:rStyle w:val="a4"/>
            <w:sz w:val="28"/>
            <w:szCs w:val="28"/>
          </w:rPr>
          <w:t>пункта 8</w:t>
        </w:r>
      </w:hyperlink>
      <w:r>
        <w:rPr>
          <w:sz w:val="28"/>
          <w:szCs w:val="28"/>
        </w:rPr>
        <w:t xml:space="preserve"> настоящей статьи для каждого из участников долевой собственности пропорционально его доле в праве собственности на такой объект налогообложения.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объект налогообложения находится в общей совместной собственности, налог исчисляется в соответствии с </w:t>
      </w:r>
      <w:hyperlink r:id="rId29" w:anchor="dst10417" w:history="1">
        <w:r>
          <w:rPr>
            <w:rStyle w:val="a4"/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настоящей </w:t>
      </w:r>
      <w:r>
        <w:rPr>
          <w:sz w:val="28"/>
          <w:szCs w:val="28"/>
        </w:rPr>
        <w:lastRenderedPageBreak/>
        <w:t xml:space="preserve">статьи с учетом положений </w:t>
      </w:r>
      <w:hyperlink r:id="rId30" w:anchor="dst10429" w:history="1">
        <w:r>
          <w:rPr>
            <w:rStyle w:val="a4"/>
            <w:sz w:val="28"/>
            <w:szCs w:val="28"/>
          </w:rPr>
          <w:t>пункта 8</w:t>
        </w:r>
      </w:hyperlink>
      <w:r>
        <w:rPr>
          <w:sz w:val="28"/>
          <w:szCs w:val="28"/>
        </w:rPr>
        <w:t xml:space="preserve"> настоящей статьи для каждого из участников совместной собственности в равных долях.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В случае изменения в течение налогового периода доли налогоплательщика в праве общей собственности на объект налогообложения сумма налога исчисляется с учетом коэффициента, определяемого в соответствии с </w:t>
      </w:r>
      <w:hyperlink r:id="rId31" w:anchor="dst10423" w:history="1">
        <w:r>
          <w:rPr>
            <w:rStyle w:val="a4"/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настоящей статьи.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В случае возникновения (прекращения) у налогоплательщика в течение налогового периода права собственности на имущество исчисление суммы налога в отношении данного имущества производится с учетом коэффициента, определяемого как отношение числа полных месяцев, в течение которых это имущество находилось в собственности налогоплательщика, к числу календарных месяцев в налоговом периоде.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возникновение права собственности на имущество произошло до 15-го числа соответствующего месяца включительно или прекращение права собственности на имущество произошло после 15-го числа соответствующего месяца, </w:t>
      </w:r>
      <w:proofErr w:type="gramStart"/>
      <w:r>
        <w:rPr>
          <w:sz w:val="28"/>
          <w:szCs w:val="28"/>
        </w:rPr>
        <w:t>за полный месяц</w:t>
      </w:r>
      <w:proofErr w:type="gramEnd"/>
      <w:r>
        <w:rPr>
          <w:sz w:val="28"/>
          <w:szCs w:val="28"/>
        </w:rPr>
        <w:t xml:space="preserve"> принимается месяц возникновения (прекращения) указанного права.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возникновение права собственности на имущество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7.5.1. В случае изменения в течение налогового периода характеристик объекта налогообложения исчисление суммы налога в отношении такого объекта налогообложения производится с учетом коэффициента, определяемого в порядке, аналогичном </w:t>
      </w:r>
      <w:proofErr w:type="gramStart"/>
      <w:r>
        <w:rPr>
          <w:sz w:val="28"/>
          <w:szCs w:val="28"/>
        </w:rPr>
        <w:t>установленному</w:t>
      </w:r>
      <w:proofErr w:type="gramEnd"/>
      <w:r>
        <w:rPr>
          <w:sz w:val="28"/>
          <w:szCs w:val="28"/>
        </w:rPr>
        <w:t xml:space="preserve"> </w:t>
      </w:r>
      <w:hyperlink r:id="rId32" w:anchor="dst10423" w:history="1">
        <w:r>
          <w:rPr>
            <w:rStyle w:val="a4"/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настоящей статьи.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В случае возникновения (прекращения) у налогоплательщика в течение налогового периода права на налоговую льготу исчисление суммы налога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sz w:val="28"/>
          <w:szCs w:val="28"/>
        </w:rPr>
        <w:t>за полный месяц</w:t>
      </w:r>
      <w:proofErr w:type="gramEnd"/>
      <w:r>
        <w:rPr>
          <w:sz w:val="28"/>
          <w:szCs w:val="28"/>
        </w:rPr>
        <w:t>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В отношении имущества, перешедшего по наследству физическому лицу, налог исчисляется со </w:t>
      </w:r>
      <w:hyperlink r:id="rId33" w:anchor="dst100022" w:history="1">
        <w:r>
          <w:rPr>
            <w:rStyle w:val="a4"/>
            <w:sz w:val="28"/>
            <w:szCs w:val="28"/>
          </w:rPr>
          <w:t>дня</w:t>
        </w:r>
      </w:hyperlink>
      <w:r>
        <w:rPr>
          <w:sz w:val="28"/>
          <w:szCs w:val="28"/>
        </w:rPr>
        <w:t xml:space="preserve"> открытия наследства.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Сумма налога за первые три налоговых периода с начала применения порядка определения налоговой базы </w:t>
      </w:r>
      <w:proofErr w:type="gramStart"/>
      <w:r>
        <w:rPr>
          <w:sz w:val="28"/>
          <w:szCs w:val="28"/>
        </w:rPr>
        <w:t>исходя из кадастровой стоимости объекта налогообложения исчисляется</w:t>
      </w:r>
      <w:proofErr w:type="gramEnd"/>
      <w:r>
        <w:rPr>
          <w:sz w:val="28"/>
          <w:szCs w:val="28"/>
        </w:rPr>
        <w:t xml:space="preserve"> с учетом положений </w:t>
      </w:r>
      <w:hyperlink r:id="rId34" w:anchor="dst10440" w:history="1">
        <w:r>
          <w:rPr>
            <w:rStyle w:val="a4"/>
            <w:sz w:val="28"/>
            <w:szCs w:val="28"/>
          </w:rPr>
          <w:t>пункта 9</w:t>
        </w:r>
      </w:hyperlink>
      <w:r>
        <w:rPr>
          <w:sz w:val="28"/>
          <w:szCs w:val="28"/>
        </w:rPr>
        <w:t xml:space="preserve"> настоящей статьи по следующей формуле: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= (Н1 - Н2) x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+ Н2,</w:t>
      </w:r>
    </w:p>
    <w:p w:rsidR="00307253" w:rsidRDefault="00307253" w:rsidP="003072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Н - сумма налога, подлежащая уплате. В случае прекращения у налогоплательщика в течение налогового периода права собственности на указанный объект налогообложения, возникновения (прекращения) права на налоговую льготу, изменения доли в праве общей собственности на объект </w:t>
      </w:r>
      <w:r>
        <w:rPr>
          <w:sz w:val="28"/>
          <w:szCs w:val="28"/>
        </w:rPr>
        <w:lastRenderedPageBreak/>
        <w:t xml:space="preserve">налогообложения исчисление суммы налога (Н) производится с учетом положений </w:t>
      </w:r>
      <w:hyperlink r:id="rId35" w:anchor="dst10422" w:history="1">
        <w:r>
          <w:rPr>
            <w:rStyle w:val="a4"/>
            <w:sz w:val="28"/>
            <w:szCs w:val="28"/>
          </w:rPr>
          <w:t>пунктов 4</w:t>
        </w:r>
      </w:hyperlink>
      <w:r>
        <w:rPr>
          <w:sz w:val="28"/>
          <w:szCs w:val="28"/>
        </w:rPr>
        <w:t xml:space="preserve"> - </w:t>
      </w:r>
      <w:hyperlink r:id="rId36" w:anchor="dst10426" w:history="1">
        <w:r>
          <w:rPr>
            <w:rStyle w:val="a4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настоящей статьи;</w:t>
      </w:r>
    </w:p>
    <w:p w:rsidR="00307253" w:rsidRDefault="00307253" w:rsidP="003072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- сумма налога, исчисленная в порядке, предусмотренном </w:t>
      </w:r>
      <w:hyperlink r:id="rId37" w:anchor="dst10417" w:history="1">
        <w:r>
          <w:rPr>
            <w:rStyle w:val="a4"/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настоящей статьи, исходя из налоговой базы, определенной в соответствии со </w:t>
      </w:r>
      <w:hyperlink r:id="rId38" w:anchor="dst10340" w:history="1">
        <w:r>
          <w:rPr>
            <w:rStyle w:val="a4"/>
            <w:sz w:val="28"/>
            <w:szCs w:val="28"/>
          </w:rPr>
          <w:t>статьей 403</w:t>
        </w:r>
      </w:hyperlink>
      <w:r>
        <w:rPr>
          <w:sz w:val="28"/>
          <w:szCs w:val="28"/>
        </w:rPr>
        <w:t xml:space="preserve"> настоящего Кодекса, без учета положений </w:t>
      </w:r>
      <w:hyperlink r:id="rId39" w:anchor="dst10422" w:history="1">
        <w:r>
          <w:rPr>
            <w:rStyle w:val="a4"/>
            <w:sz w:val="28"/>
            <w:szCs w:val="28"/>
          </w:rPr>
          <w:t>пунктов 4</w:t>
        </w:r>
      </w:hyperlink>
      <w:r>
        <w:rPr>
          <w:sz w:val="28"/>
          <w:szCs w:val="28"/>
        </w:rPr>
        <w:t xml:space="preserve"> - </w:t>
      </w:r>
      <w:hyperlink r:id="rId40" w:anchor="dst10426" w:history="1">
        <w:r>
          <w:rPr>
            <w:rStyle w:val="a4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настоящей статьи;</w:t>
      </w:r>
    </w:p>
    <w:p w:rsidR="00307253" w:rsidRDefault="00307253" w:rsidP="003072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- сумма налога, исчисленная исходя из инвентаризационной стоимости объекта налогообложения (без учета положений </w:t>
      </w:r>
      <w:hyperlink r:id="rId41" w:anchor="dst10422" w:history="1">
        <w:r>
          <w:rPr>
            <w:rStyle w:val="a4"/>
            <w:sz w:val="28"/>
            <w:szCs w:val="28"/>
          </w:rPr>
          <w:t>пунктов 4</w:t>
        </w:r>
      </w:hyperlink>
      <w:r>
        <w:rPr>
          <w:sz w:val="28"/>
          <w:szCs w:val="28"/>
        </w:rPr>
        <w:t xml:space="preserve"> - </w:t>
      </w:r>
      <w:hyperlink r:id="rId42" w:anchor="dst10426" w:history="1">
        <w:r>
          <w:rPr>
            <w:rStyle w:val="a4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настоящей статьи) за последний налоговый период, в котором в отношении такого объекта налогообложения применялся порядок определения налоговой базы исходя из его инвентаризационной стоимости;</w:t>
      </w:r>
    </w:p>
    <w:p w:rsidR="00307253" w:rsidRDefault="00307253" w:rsidP="003072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- коэффициент, равный: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0,2 - применительно к первому налоговому периоду, в котором налоговая база определяется в муниципальном образовании «Усть-Киранское» в соответствии со </w:t>
      </w:r>
      <w:hyperlink r:id="rId43" w:anchor="dst10340" w:history="1">
        <w:r>
          <w:rPr>
            <w:rStyle w:val="a4"/>
            <w:sz w:val="28"/>
            <w:szCs w:val="28"/>
          </w:rPr>
          <w:t>статьей 403</w:t>
        </w:r>
      </w:hyperlink>
      <w:r>
        <w:rPr>
          <w:sz w:val="28"/>
          <w:szCs w:val="28"/>
        </w:rPr>
        <w:t xml:space="preserve"> Налогового Кодекса Российской Федерации;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0,4 - применительно ко второму налоговому периоду, в котором налоговая база определяется в муниципальном образовании «Усть-Киранское»» в соответствии со </w:t>
      </w:r>
      <w:hyperlink r:id="rId44" w:anchor="dst10340" w:history="1">
        <w:r>
          <w:rPr>
            <w:rStyle w:val="a4"/>
            <w:sz w:val="28"/>
            <w:szCs w:val="28"/>
          </w:rPr>
          <w:t>статьей 403</w:t>
        </w:r>
      </w:hyperlink>
      <w:r>
        <w:rPr>
          <w:sz w:val="28"/>
          <w:szCs w:val="28"/>
        </w:rPr>
        <w:t xml:space="preserve"> Налогового Кодекса Российской Федерации;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0,6 - применительно к третьему налоговому периоду, в котором налоговая база определяется в муниципальном образовании «Усть-Киранское»» в соответствии со </w:t>
      </w:r>
      <w:hyperlink r:id="rId45" w:anchor="dst10340" w:history="1">
        <w:r>
          <w:rPr>
            <w:rStyle w:val="a4"/>
            <w:sz w:val="28"/>
            <w:szCs w:val="28"/>
          </w:rPr>
          <w:t>статьей 403</w:t>
        </w:r>
      </w:hyperlink>
      <w:r>
        <w:rPr>
          <w:sz w:val="28"/>
          <w:szCs w:val="28"/>
        </w:rPr>
        <w:t xml:space="preserve"> Налогового Кодекса Российской Федерации;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четвертого налогового периода, в котором налоговая база определяется в муниципальном образовании «Усть-Киранское»» в соответствии со </w:t>
      </w:r>
      <w:hyperlink r:id="rId46" w:anchor="dst10340" w:history="1">
        <w:r>
          <w:rPr>
            <w:rStyle w:val="a4"/>
            <w:sz w:val="28"/>
            <w:szCs w:val="28"/>
          </w:rPr>
          <w:t>статьей 403</w:t>
        </w:r>
      </w:hyperlink>
      <w:r>
        <w:rPr>
          <w:sz w:val="28"/>
          <w:szCs w:val="28"/>
        </w:rPr>
        <w:t xml:space="preserve"> Налогового Кодекса Российской Федерации, исчисление суммы налога производится в соответствии с настоящей статьей без учета положений настоящего пункта.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Предусмотренная настоящим пунктом формула не применяется при исчислении налога в отношении объектов налогообложения, включенных в перечень, определяемый в соответствии с пунктом 7 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47" w:anchor="dst13986" w:history="1">
        <w:r>
          <w:rPr>
            <w:rStyle w:val="a4"/>
            <w:sz w:val="28"/>
            <w:szCs w:val="28"/>
          </w:rPr>
          <w:t xml:space="preserve">абзацем вторым пункта 10 </w:t>
        </w:r>
      </w:hyperlink>
      <w:r>
        <w:rPr>
          <w:sz w:val="28"/>
          <w:szCs w:val="28"/>
        </w:rPr>
        <w:t>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Налогового Кодекса Российской Федерации, за исключением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расположенных в таких объектах налогообложения.</w:t>
      </w:r>
      <w:proofErr w:type="gramEnd"/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сумма налога, исчисленная в соответствии с настоящей статьей исходя из кадастровой стоимости объекта налогообложения (без учета положений </w:t>
      </w:r>
      <w:hyperlink r:id="rId48" w:anchor="dst10422" w:history="1">
        <w:r>
          <w:rPr>
            <w:rStyle w:val="a4"/>
            <w:sz w:val="28"/>
            <w:szCs w:val="28"/>
          </w:rPr>
          <w:t>пунктов 4</w:t>
        </w:r>
      </w:hyperlink>
      <w:r>
        <w:rPr>
          <w:sz w:val="28"/>
          <w:szCs w:val="28"/>
        </w:rPr>
        <w:t xml:space="preserve">, </w:t>
      </w:r>
      <w:hyperlink r:id="rId49" w:anchor="dst10423" w:history="1">
        <w:r>
          <w:rPr>
            <w:rStyle w:val="a4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</w:t>
      </w:r>
      <w:hyperlink r:id="rId50" w:anchor="dst10426" w:history="1">
        <w:r>
          <w:rPr>
            <w:rStyle w:val="a4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настоящей статьи), превышает сумму налога, исчисленную исходя из кадастровой стоимости в отношении этого объекта налогообложения (без учета положений </w:t>
      </w:r>
      <w:hyperlink r:id="rId51" w:anchor="dst10422" w:history="1">
        <w:r>
          <w:rPr>
            <w:rStyle w:val="a4"/>
            <w:sz w:val="28"/>
            <w:szCs w:val="28"/>
          </w:rPr>
          <w:t>пунктов 4</w:t>
        </w:r>
      </w:hyperlink>
      <w:r>
        <w:rPr>
          <w:sz w:val="28"/>
          <w:szCs w:val="28"/>
        </w:rPr>
        <w:t xml:space="preserve">, </w:t>
      </w:r>
      <w:hyperlink r:id="rId52" w:anchor="dst10423" w:history="1">
        <w:r>
          <w:rPr>
            <w:rStyle w:val="a4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</w:t>
      </w:r>
      <w:hyperlink r:id="rId53" w:anchor="dst10426" w:history="1">
        <w:r>
          <w:rPr>
            <w:rStyle w:val="a4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настоящей статьи) за предыдущий налоговый период с учетом коэффициента 1,1, сумма налога подлежит уплате </w:t>
      </w:r>
      <w:proofErr w:type="gramStart"/>
      <w:r>
        <w:rPr>
          <w:sz w:val="28"/>
          <w:szCs w:val="28"/>
        </w:rPr>
        <w:t xml:space="preserve">в размере, равном сумме налога, исчисленной в соответствии с настоящей статьей исходя из кадастровой стоимости этого объекта налогообложения (без учета </w:t>
      </w:r>
      <w:r>
        <w:rPr>
          <w:sz w:val="28"/>
          <w:szCs w:val="28"/>
        </w:rPr>
        <w:lastRenderedPageBreak/>
        <w:t xml:space="preserve">положений </w:t>
      </w:r>
      <w:hyperlink r:id="rId54" w:anchor="dst10422" w:history="1">
        <w:r>
          <w:rPr>
            <w:rStyle w:val="a4"/>
            <w:sz w:val="28"/>
            <w:szCs w:val="28"/>
          </w:rPr>
          <w:t>пунктов 4</w:t>
        </w:r>
      </w:hyperlink>
      <w:r>
        <w:rPr>
          <w:sz w:val="28"/>
          <w:szCs w:val="28"/>
        </w:rPr>
        <w:t xml:space="preserve">, </w:t>
      </w:r>
      <w:hyperlink r:id="rId55" w:anchor="dst10423" w:history="1">
        <w:r>
          <w:rPr>
            <w:rStyle w:val="a4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</w:t>
      </w:r>
      <w:hyperlink r:id="rId56" w:anchor="dst10426" w:history="1">
        <w:r>
          <w:rPr>
            <w:rStyle w:val="a4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настоящей статьи) за предыдущий налоговый период с учетом коэффициента 1,1, а также с учетом положений </w:t>
      </w:r>
      <w:hyperlink r:id="rId57" w:anchor="dst10422" w:history="1">
        <w:r>
          <w:rPr>
            <w:rStyle w:val="a4"/>
            <w:sz w:val="28"/>
            <w:szCs w:val="28"/>
          </w:rPr>
          <w:t>пунктов 4</w:t>
        </w:r>
      </w:hyperlink>
      <w:r>
        <w:rPr>
          <w:sz w:val="28"/>
          <w:szCs w:val="28"/>
        </w:rPr>
        <w:t xml:space="preserve">, </w:t>
      </w:r>
      <w:hyperlink r:id="rId58" w:anchor="dst10423" w:history="1">
        <w:r>
          <w:rPr>
            <w:rStyle w:val="a4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</w:t>
      </w:r>
      <w:hyperlink r:id="rId59" w:anchor="dst10426" w:history="1">
        <w:r>
          <w:rPr>
            <w:rStyle w:val="a4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настоящей статьи, примененных к налоговому периоду, за который исчисляется сумма налога.</w:t>
      </w:r>
      <w:proofErr w:type="gramEnd"/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настоящего пункта </w:t>
      </w:r>
      <w:proofErr w:type="gramStart"/>
      <w:r>
        <w:rPr>
          <w:sz w:val="28"/>
          <w:szCs w:val="28"/>
        </w:rPr>
        <w:t>применяются при исчислении налога начиная</w:t>
      </w:r>
      <w:proofErr w:type="gramEnd"/>
      <w:r>
        <w:rPr>
          <w:sz w:val="28"/>
          <w:szCs w:val="28"/>
        </w:rPr>
        <w:t xml:space="preserve"> с третьего налогового периода, в котором налоговая база определяется в соответствующем муниципальном образовании «Усть-Киранское»» в соответствии со </w:t>
      </w:r>
      <w:hyperlink r:id="rId60" w:anchor="dst10340" w:history="1">
        <w:r>
          <w:rPr>
            <w:rStyle w:val="a4"/>
            <w:sz w:val="28"/>
            <w:szCs w:val="28"/>
          </w:rPr>
          <w:t>статьей 403</w:t>
        </w:r>
      </w:hyperlink>
      <w:r>
        <w:rPr>
          <w:sz w:val="28"/>
          <w:szCs w:val="28"/>
        </w:rPr>
        <w:t xml:space="preserve"> Налогового Кодекса Российской Федерации.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Положения настоящего пункта не применяются при исчислении налога с учетом положений </w:t>
      </w:r>
      <w:hyperlink r:id="rId61" w:anchor="dst20205" w:history="1">
        <w:r>
          <w:rPr>
            <w:rStyle w:val="a4"/>
            <w:sz w:val="28"/>
            <w:szCs w:val="28"/>
          </w:rPr>
          <w:t>пункта 5.1</w:t>
        </w:r>
      </w:hyperlink>
      <w:r>
        <w:rPr>
          <w:sz w:val="28"/>
          <w:szCs w:val="28"/>
        </w:rPr>
        <w:t xml:space="preserve"> настоящей статьи, а также при исчислении налога в отношении объектов налогообложения, включенных в перечень, определяемый в соответствии с </w:t>
      </w:r>
      <w:hyperlink r:id="rId62" w:anchor="dst9219" w:history="1">
        <w:r>
          <w:rPr>
            <w:rStyle w:val="a4"/>
            <w:sz w:val="28"/>
            <w:szCs w:val="28"/>
          </w:rPr>
          <w:t xml:space="preserve">пунктом 7 </w:t>
        </w:r>
      </w:hyperlink>
      <w:r>
        <w:rPr>
          <w:sz w:val="28"/>
          <w:szCs w:val="28"/>
        </w:rPr>
        <w:t>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63" w:anchor="dst13986" w:history="1">
        <w:r>
          <w:rPr>
            <w:rStyle w:val="a4"/>
            <w:sz w:val="28"/>
            <w:szCs w:val="28"/>
          </w:rPr>
          <w:t xml:space="preserve">абзацем вторым пункта 10 </w:t>
        </w:r>
      </w:hyperlink>
      <w:r>
        <w:rPr>
          <w:sz w:val="28"/>
          <w:szCs w:val="28"/>
        </w:rPr>
        <w:t>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Налогового Кодекса Российской Федерации, за исключением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расположенных</w:t>
      </w:r>
      <w:proofErr w:type="gramEnd"/>
      <w:r>
        <w:rPr>
          <w:sz w:val="28"/>
          <w:szCs w:val="28"/>
        </w:rPr>
        <w:t xml:space="preserve"> в таких объектах налогообложения.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7.8.2. </w:t>
      </w:r>
      <w:proofErr w:type="gramStart"/>
      <w:r>
        <w:rPr>
          <w:sz w:val="28"/>
          <w:szCs w:val="28"/>
        </w:rPr>
        <w:t xml:space="preserve">В отношении объекта налогообложения, образованного начиная с четвертого налогового периода, в котором налоговая база определяется в муниципальном образовании «Усть-Киранское»» в соответствии со </w:t>
      </w:r>
      <w:hyperlink r:id="rId64" w:anchor="dst20189" w:history="1">
        <w:r>
          <w:rPr>
            <w:rStyle w:val="a4"/>
            <w:sz w:val="28"/>
            <w:szCs w:val="28"/>
          </w:rPr>
          <w:t>статьей 403</w:t>
        </w:r>
      </w:hyperlink>
      <w:r>
        <w:rPr>
          <w:sz w:val="28"/>
          <w:szCs w:val="28"/>
        </w:rPr>
        <w:t xml:space="preserve"> Налогового Кодекса Российской Федерации, сумма налога подлежит уплате в размере, равном сумме налога, исчисленной в соответствии с настоящей статьей с учетом коэффициента 0,6 применительно к первому налоговому периоду, за который исчисляется налог в отношении этого объекта</w:t>
      </w:r>
      <w:proofErr w:type="gramEnd"/>
      <w:r>
        <w:rPr>
          <w:sz w:val="28"/>
          <w:szCs w:val="28"/>
        </w:rPr>
        <w:t xml:space="preserve"> налогообложения.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Положения настоящего пункта не применяются при исчислении налога в отношении объектов налогообложения, включенных в перечень, определяемый в соответствии с </w:t>
      </w:r>
      <w:hyperlink r:id="rId65" w:anchor="dst9219" w:history="1">
        <w:r>
          <w:rPr>
            <w:rStyle w:val="a4"/>
            <w:sz w:val="28"/>
            <w:szCs w:val="28"/>
          </w:rPr>
          <w:t xml:space="preserve">пунктом 7 </w:t>
        </w:r>
      </w:hyperlink>
      <w:r>
        <w:rPr>
          <w:sz w:val="28"/>
          <w:szCs w:val="28"/>
        </w:rPr>
        <w:t>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66" w:anchor="dst13986" w:history="1">
        <w:r>
          <w:rPr>
            <w:rStyle w:val="a4"/>
            <w:sz w:val="28"/>
            <w:szCs w:val="28"/>
          </w:rPr>
          <w:t xml:space="preserve">абзацем вторым пункта 10 </w:t>
        </w:r>
      </w:hyperlink>
      <w:r>
        <w:rPr>
          <w:sz w:val="28"/>
          <w:szCs w:val="28"/>
        </w:rPr>
        <w:t>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Налогового Кодекса Российской Федерации, за исключением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расположенных в таких объектах налогообложения.</w:t>
      </w:r>
      <w:proofErr w:type="gramEnd"/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В случае, если исчисленное в соответствии с </w:t>
      </w:r>
      <w:hyperlink r:id="rId67" w:anchor="dst10429" w:history="1">
        <w:r>
          <w:rPr>
            <w:rStyle w:val="a4"/>
            <w:sz w:val="28"/>
            <w:szCs w:val="28"/>
          </w:rPr>
          <w:t>пунктом 8</w:t>
        </w:r>
      </w:hyperlink>
      <w:r>
        <w:rPr>
          <w:sz w:val="28"/>
          <w:szCs w:val="28"/>
        </w:rPr>
        <w:t xml:space="preserve"> настоящей статьи в отношении объекта налогообложения значение суммы налога 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превышает соответствующее значение суммы налога Н1, сумма налога, подлежащая уплате налогоплательщиком, исчисляется без учета положений </w:t>
      </w:r>
      <w:hyperlink r:id="rId68" w:anchor="dst10429" w:history="1">
        <w:r>
          <w:rPr>
            <w:rStyle w:val="a4"/>
            <w:sz w:val="28"/>
            <w:szCs w:val="28"/>
          </w:rPr>
          <w:t>пункта 8</w:t>
        </w:r>
      </w:hyperlink>
      <w:r>
        <w:rPr>
          <w:sz w:val="28"/>
          <w:szCs w:val="28"/>
        </w:rPr>
        <w:t xml:space="preserve"> настоящей статьи.</w:t>
      </w:r>
    </w:p>
    <w:p w:rsidR="00307253" w:rsidRDefault="00307253" w:rsidP="0030725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Порядок и сроки уплаты налога</w:t>
      </w:r>
    </w:p>
    <w:p w:rsidR="00307253" w:rsidRDefault="00307253" w:rsidP="003072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Налог подлежит уплате налогоплательщиками в </w:t>
      </w:r>
      <w:hyperlink r:id="rId69" w:history="1">
        <w:r>
          <w:rPr>
            <w:rStyle w:val="a4"/>
            <w:sz w:val="28"/>
            <w:szCs w:val="28"/>
          </w:rPr>
          <w:t>срок</w:t>
        </w:r>
      </w:hyperlink>
      <w:r>
        <w:rPr>
          <w:sz w:val="28"/>
          <w:szCs w:val="28"/>
        </w:rPr>
        <w:t xml:space="preserve"> не позднее 1 декабря года, следующего за истекшим налоговым периодом.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Налог уплачивается по месту нахождения объекта налогообложения на основании налогового </w:t>
      </w:r>
      <w:hyperlink r:id="rId70" w:history="1">
        <w:r>
          <w:rPr>
            <w:rStyle w:val="a4"/>
            <w:sz w:val="28"/>
            <w:szCs w:val="28"/>
          </w:rPr>
          <w:t>уведомления</w:t>
        </w:r>
      </w:hyperlink>
      <w:r>
        <w:rPr>
          <w:sz w:val="28"/>
          <w:szCs w:val="28"/>
        </w:rPr>
        <w:t>, направляемого налогоплательщику налоговым органом.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307253" w:rsidRDefault="00307253" w:rsidP="00307253">
      <w:pPr>
        <w:ind w:firstLine="709"/>
        <w:jc w:val="both"/>
        <w:rPr>
          <w:sz w:val="28"/>
          <w:szCs w:val="28"/>
        </w:rPr>
      </w:pPr>
    </w:p>
    <w:p w:rsidR="00307253" w:rsidRDefault="00307253" w:rsidP="00307253">
      <w:pPr>
        <w:ind w:firstLine="709"/>
        <w:jc w:val="both"/>
        <w:rPr>
          <w:sz w:val="28"/>
          <w:szCs w:val="28"/>
        </w:rPr>
      </w:pP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7253" w:rsidRDefault="00307253" w:rsidP="00307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7253" w:rsidRDefault="00307253" w:rsidP="00307253"/>
    <w:p w:rsidR="00307253" w:rsidRPr="00527C65" w:rsidRDefault="00307253" w:rsidP="00527C65"/>
    <w:sectPr w:rsidR="00307253" w:rsidRPr="005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A64C3"/>
    <w:multiLevelType w:val="hybridMultilevel"/>
    <w:tmpl w:val="F16A30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D34554"/>
    <w:multiLevelType w:val="multilevel"/>
    <w:tmpl w:val="40E02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8E95031"/>
    <w:multiLevelType w:val="hybridMultilevel"/>
    <w:tmpl w:val="5CA0E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4D"/>
    <w:rsid w:val="00307253"/>
    <w:rsid w:val="003A694D"/>
    <w:rsid w:val="0052444B"/>
    <w:rsid w:val="00527C65"/>
    <w:rsid w:val="005B6C2F"/>
    <w:rsid w:val="0083520C"/>
    <w:rsid w:val="00974C80"/>
    <w:rsid w:val="00C8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2F"/>
    <w:pPr>
      <w:ind w:left="720"/>
      <w:contextualSpacing/>
    </w:pPr>
  </w:style>
  <w:style w:type="paragraph" w:customStyle="1" w:styleId="1">
    <w:name w:val="Обычный1"/>
    <w:rsid w:val="005B6C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semiHidden/>
    <w:unhideWhenUsed/>
    <w:rsid w:val="0030725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2F"/>
    <w:pPr>
      <w:ind w:left="720"/>
      <w:contextualSpacing/>
    </w:pPr>
  </w:style>
  <w:style w:type="paragraph" w:customStyle="1" w:styleId="1">
    <w:name w:val="Обычный1"/>
    <w:rsid w:val="005B6C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semiHidden/>
    <w:unhideWhenUsed/>
    <w:rsid w:val="003072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327597/" TargetMode="External"/><Relationship Id="rId21" Type="http://schemas.openxmlformats.org/officeDocument/2006/relationships/hyperlink" Target="https://www.consultant.ru/document/cons_doc_LAW_28165/2573b723f294419039974f75da8e928dfbe027c6/" TargetMode="External"/><Relationship Id="rId42" Type="http://schemas.openxmlformats.org/officeDocument/2006/relationships/hyperlink" Target="https://www.consultant.ru/document/cons_doc_LAW_465128/43e64fe52c4dac7e2f8702121e7ec5dec44e430f/" TargetMode="External"/><Relationship Id="rId47" Type="http://schemas.openxmlformats.org/officeDocument/2006/relationships/hyperlink" Target="https://www.consultant.ru/document/cons_doc_LAW_465128/f6758978b92339b7e996fde13e5104caec7531d2/" TargetMode="External"/><Relationship Id="rId63" Type="http://schemas.openxmlformats.org/officeDocument/2006/relationships/hyperlink" Target="https://www.consultant.ru/document/cons_doc_LAW_465128/f6758978b92339b7e996fde13e5104caec7531d2/" TargetMode="External"/><Relationship Id="rId68" Type="http://schemas.openxmlformats.org/officeDocument/2006/relationships/hyperlink" Target="https://www.consultant.ru/document/cons_doc_LAW_465128/43e64fe52c4dac7e2f8702121e7ec5dec44e430f/" TargetMode="External"/><Relationship Id="rId7" Type="http://schemas.openxmlformats.org/officeDocument/2006/relationships/hyperlink" Target="https://www.consultant.ru/document/cons_doc_LAW_465128/af875796b72f2d6dc0d39944b2f5e549d02112fd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51697/42e273c1f8f25d1d4242923c1edbfd8f52237889/" TargetMode="External"/><Relationship Id="rId29" Type="http://schemas.openxmlformats.org/officeDocument/2006/relationships/hyperlink" Target="https://www.consultant.ru/document/cons_doc_LAW_465128/43e64fe52c4dac7e2f8702121e7ec5dec44e430f/" TargetMode="External"/><Relationship Id="rId11" Type="http://schemas.openxmlformats.org/officeDocument/2006/relationships/hyperlink" Target="https://www.consultant.ru/document/cons_doc_LAW_465128/2573b723f294419039974f75da8e928dfbe027c6/" TargetMode="External"/><Relationship Id="rId24" Type="http://schemas.openxmlformats.org/officeDocument/2006/relationships/hyperlink" Target="https://www.consultant.ru/document/cons_doc_LAW_451215/2b9b3bd724aa94a52619cbd3713109b0ae21739c/" TargetMode="External"/><Relationship Id="rId32" Type="http://schemas.openxmlformats.org/officeDocument/2006/relationships/hyperlink" Target="https://www.consultant.ru/document/cons_doc_LAW_465128/43e64fe52c4dac7e2f8702121e7ec5dec44e430f/" TargetMode="External"/><Relationship Id="rId37" Type="http://schemas.openxmlformats.org/officeDocument/2006/relationships/hyperlink" Target="https://www.consultant.ru/document/cons_doc_LAW_465128/43e64fe52c4dac7e2f8702121e7ec5dec44e430f/" TargetMode="External"/><Relationship Id="rId40" Type="http://schemas.openxmlformats.org/officeDocument/2006/relationships/hyperlink" Target="https://www.consultant.ru/document/cons_doc_LAW_465128/43e64fe52c4dac7e2f8702121e7ec5dec44e430f/" TargetMode="External"/><Relationship Id="rId45" Type="http://schemas.openxmlformats.org/officeDocument/2006/relationships/hyperlink" Target="https://www.consultant.ru/document/cons_doc_LAW_465128/af875796b72f2d6dc0d39944b2f5e549d02112fd/" TargetMode="External"/><Relationship Id="rId53" Type="http://schemas.openxmlformats.org/officeDocument/2006/relationships/hyperlink" Target="https://www.consultant.ru/document/cons_doc_LAW_465128/43e64fe52c4dac7e2f8702121e7ec5dec44e430f/" TargetMode="External"/><Relationship Id="rId58" Type="http://schemas.openxmlformats.org/officeDocument/2006/relationships/hyperlink" Target="https://www.consultant.ru/document/cons_doc_LAW_465128/43e64fe52c4dac7e2f8702121e7ec5dec44e430f/" TargetMode="External"/><Relationship Id="rId66" Type="http://schemas.openxmlformats.org/officeDocument/2006/relationships/hyperlink" Target="https://www.consultant.ru/document/cons_doc_LAW_465128/f6758978b92339b7e996fde13e5104caec7531d2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consultant.ru/document/cons_doc_LAW_465128/43e64fe52c4dac7e2f8702121e7ec5dec44e430f/" TargetMode="External"/><Relationship Id="rId19" Type="http://schemas.openxmlformats.org/officeDocument/2006/relationships/hyperlink" Target="https://www.consultant.ru/document/cons_doc_LAW_28165/2573b723f294419039974f75da8e928dfbe027c6/" TargetMode="External"/><Relationship Id="rId14" Type="http://schemas.openxmlformats.org/officeDocument/2006/relationships/hyperlink" Target="https://www.consultant.ru/document/cons_doc_LAW_440203/" TargetMode="External"/><Relationship Id="rId22" Type="http://schemas.openxmlformats.org/officeDocument/2006/relationships/hyperlink" Target="https://www.consultant.ru/document/cons_doc_LAW_376852/bb4ee0c522e1094a836693e2dd2f34b2ed8bc0c7/" TargetMode="External"/><Relationship Id="rId27" Type="http://schemas.openxmlformats.org/officeDocument/2006/relationships/hyperlink" Target="https://www.consultant.ru/document/cons_doc_LAW_465128/43e64fe52c4dac7e2f8702121e7ec5dec44e430f/" TargetMode="External"/><Relationship Id="rId30" Type="http://schemas.openxmlformats.org/officeDocument/2006/relationships/hyperlink" Target="https://www.consultant.ru/document/cons_doc_LAW_465128/43e64fe52c4dac7e2f8702121e7ec5dec44e430f/" TargetMode="External"/><Relationship Id="rId35" Type="http://schemas.openxmlformats.org/officeDocument/2006/relationships/hyperlink" Target="https://www.consultant.ru/document/cons_doc_LAW_465128/43e64fe52c4dac7e2f8702121e7ec5dec44e430f/" TargetMode="External"/><Relationship Id="rId43" Type="http://schemas.openxmlformats.org/officeDocument/2006/relationships/hyperlink" Target="https://www.consultant.ru/document/cons_doc_LAW_465128/af875796b72f2d6dc0d39944b2f5e549d02112fd/" TargetMode="External"/><Relationship Id="rId48" Type="http://schemas.openxmlformats.org/officeDocument/2006/relationships/hyperlink" Target="https://www.consultant.ru/document/cons_doc_LAW_465128/43e64fe52c4dac7e2f8702121e7ec5dec44e430f/" TargetMode="External"/><Relationship Id="rId56" Type="http://schemas.openxmlformats.org/officeDocument/2006/relationships/hyperlink" Target="https://www.consultant.ru/document/cons_doc_LAW_465128/43e64fe52c4dac7e2f8702121e7ec5dec44e430f/" TargetMode="External"/><Relationship Id="rId64" Type="http://schemas.openxmlformats.org/officeDocument/2006/relationships/hyperlink" Target="https://www.consultant.ru/document/cons_doc_LAW_465128/af875796b72f2d6dc0d39944b2f5e549d02112fd/" TargetMode="External"/><Relationship Id="rId69" Type="http://schemas.openxmlformats.org/officeDocument/2006/relationships/hyperlink" Target="https://www.consultant.ru/document/cons_doc_LAW_28165/3a1791765da654628bc78a770ddad8742484b8e3/" TargetMode="External"/><Relationship Id="rId8" Type="http://schemas.openxmlformats.org/officeDocument/2006/relationships/hyperlink" Target="https://www.consultant.ru/document/cons_doc_LAW_465128/2573b723f294419039974f75da8e928dfbe027c6/" TargetMode="External"/><Relationship Id="rId51" Type="http://schemas.openxmlformats.org/officeDocument/2006/relationships/hyperlink" Target="https://www.consultant.ru/document/cons_doc_LAW_465128/43e64fe52c4dac7e2f8702121e7ec5dec44e430f/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consultant.ru/document/cons_doc_LAW_465128/2573b723f294419039974f75da8e928dfbe027c6/" TargetMode="External"/><Relationship Id="rId17" Type="http://schemas.openxmlformats.org/officeDocument/2006/relationships/hyperlink" Target="https://www.consultant.ru/document/cons_doc_LAW_351697/69a6b8d2e00b00e535a2a84c76450ec4b8203989/" TargetMode="External"/><Relationship Id="rId25" Type="http://schemas.openxmlformats.org/officeDocument/2006/relationships/hyperlink" Target="https://www.consultant.ru/document/cons_doc_LAW_351696/caacc513dee74a33a17a15c9e0de27f9adc76ef8/" TargetMode="External"/><Relationship Id="rId33" Type="http://schemas.openxmlformats.org/officeDocument/2006/relationships/hyperlink" Target="https://www.consultant.ru/document/cons_doc_LAW_452892/dbde848204b27f0f8857c9717dfc4db77d0dafce/" TargetMode="External"/><Relationship Id="rId38" Type="http://schemas.openxmlformats.org/officeDocument/2006/relationships/hyperlink" Target="https://www.consultant.ru/document/cons_doc_LAW_465128/af875796b72f2d6dc0d39944b2f5e549d02112fd/" TargetMode="External"/><Relationship Id="rId46" Type="http://schemas.openxmlformats.org/officeDocument/2006/relationships/hyperlink" Target="https://www.consultant.ru/document/cons_doc_LAW_465128/af875796b72f2d6dc0d39944b2f5e549d02112fd/" TargetMode="External"/><Relationship Id="rId59" Type="http://schemas.openxmlformats.org/officeDocument/2006/relationships/hyperlink" Target="https://www.consultant.ru/document/cons_doc_LAW_465128/43e64fe52c4dac7e2f8702121e7ec5dec44e430f/" TargetMode="External"/><Relationship Id="rId67" Type="http://schemas.openxmlformats.org/officeDocument/2006/relationships/hyperlink" Target="https://www.consultant.ru/document/cons_doc_LAW_465128/43e64fe52c4dac7e2f8702121e7ec5dec44e430f/" TargetMode="External"/><Relationship Id="rId20" Type="http://schemas.openxmlformats.org/officeDocument/2006/relationships/hyperlink" Target="https://www.consultant.ru/document/cons_doc_LAW_451215/2b9b3bd724aa94a52619cbd3713109b0ae21739c/" TargetMode="External"/><Relationship Id="rId41" Type="http://schemas.openxmlformats.org/officeDocument/2006/relationships/hyperlink" Target="https://www.consultant.ru/document/cons_doc_LAW_465128/43e64fe52c4dac7e2f8702121e7ec5dec44e430f/" TargetMode="External"/><Relationship Id="rId54" Type="http://schemas.openxmlformats.org/officeDocument/2006/relationships/hyperlink" Target="https://www.consultant.ru/document/cons_doc_LAW_465128/43e64fe52c4dac7e2f8702121e7ec5dec44e430f/" TargetMode="External"/><Relationship Id="rId62" Type="http://schemas.openxmlformats.org/officeDocument/2006/relationships/hyperlink" Target="https://www.consultant.ru/document/cons_doc_LAW_465128/f6758978b92339b7e996fde13e5104caec7531d2/" TargetMode="External"/><Relationship Id="rId70" Type="http://schemas.openxmlformats.org/officeDocument/2006/relationships/hyperlink" Target="https://www.consultant.ru/document/cons_doc_LAW_28165/3a1791765da654628bc78a770ddad8742484b8e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128/af875796b72f2d6dc0d39944b2f5e549d02112fd/" TargetMode="External"/><Relationship Id="rId15" Type="http://schemas.openxmlformats.org/officeDocument/2006/relationships/hyperlink" Target="https://www.consultant.ru/document/cons_doc_LAW_351697/01897d942d81d3a725b7b958882e711da5e38422/" TargetMode="External"/><Relationship Id="rId23" Type="http://schemas.openxmlformats.org/officeDocument/2006/relationships/hyperlink" Target="https://www.consultant.ru/document/cons_doc_LAW_28165/2573b723f294419039974f75da8e928dfbe027c6/" TargetMode="External"/><Relationship Id="rId28" Type="http://schemas.openxmlformats.org/officeDocument/2006/relationships/hyperlink" Target="https://www.consultant.ru/document/cons_doc_LAW_465128/43e64fe52c4dac7e2f8702121e7ec5dec44e430f/" TargetMode="External"/><Relationship Id="rId36" Type="http://schemas.openxmlformats.org/officeDocument/2006/relationships/hyperlink" Target="https://www.consultant.ru/document/cons_doc_LAW_465128/43e64fe52c4dac7e2f8702121e7ec5dec44e430f/" TargetMode="External"/><Relationship Id="rId49" Type="http://schemas.openxmlformats.org/officeDocument/2006/relationships/hyperlink" Target="https://www.consultant.ru/document/cons_doc_LAW_465128/43e64fe52c4dac7e2f8702121e7ec5dec44e430f/" TargetMode="External"/><Relationship Id="rId57" Type="http://schemas.openxmlformats.org/officeDocument/2006/relationships/hyperlink" Target="https://www.consultant.ru/document/cons_doc_LAW_465128/43e64fe52c4dac7e2f8702121e7ec5dec44e430f/" TargetMode="External"/><Relationship Id="rId10" Type="http://schemas.openxmlformats.org/officeDocument/2006/relationships/hyperlink" Target="https://www.consultant.ru/document/cons_doc_LAW_378059/08c27cf8c708adf2734c827156118a7428b2f5c8/" TargetMode="External"/><Relationship Id="rId31" Type="http://schemas.openxmlformats.org/officeDocument/2006/relationships/hyperlink" Target="https://www.consultant.ru/document/cons_doc_LAW_465128/43e64fe52c4dac7e2f8702121e7ec5dec44e430f/" TargetMode="External"/><Relationship Id="rId44" Type="http://schemas.openxmlformats.org/officeDocument/2006/relationships/hyperlink" Target="https://www.consultant.ru/document/cons_doc_LAW_465128/af875796b72f2d6dc0d39944b2f5e549d02112fd/" TargetMode="External"/><Relationship Id="rId52" Type="http://schemas.openxmlformats.org/officeDocument/2006/relationships/hyperlink" Target="https://www.consultant.ru/document/cons_doc_LAW_465128/43e64fe52c4dac7e2f8702121e7ec5dec44e430f/" TargetMode="External"/><Relationship Id="rId60" Type="http://schemas.openxmlformats.org/officeDocument/2006/relationships/hyperlink" Target="https://www.consultant.ru/document/cons_doc_LAW_465128/af875796b72f2d6dc0d39944b2f5e549d02112fd/" TargetMode="External"/><Relationship Id="rId65" Type="http://schemas.openxmlformats.org/officeDocument/2006/relationships/hyperlink" Target="https://www.consultant.ru/document/cons_doc_LAW_465128/f6758978b92339b7e996fde13e5104caec7531d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128/2573b723f294419039974f75da8e928dfbe027c6/" TargetMode="External"/><Relationship Id="rId13" Type="http://schemas.openxmlformats.org/officeDocument/2006/relationships/hyperlink" Target="https://www.consultant.ru/document/cons_doc_LAW_351697/01897d942d81d3a725b7b958882e711da5e38422/" TargetMode="External"/><Relationship Id="rId18" Type="http://schemas.openxmlformats.org/officeDocument/2006/relationships/hyperlink" Target="https://www.consultant.ru/document/cons_doc_LAW_28165/2573b723f294419039974f75da8e928dfbe027c6/" TargetMode="External"/><Relationship Id="rId39" Type="http://schemas.openxmlformats.org/officeDocument/2006/relationships/hyperlink" Target="https://www.consultant.ru/document/cons_doc_LAW_465128/43e64fe52c4dac7e2f8702121e7ec5dec44e430f/" TargetMode="External"/><Relationship Id="rId34" Type="http://schemas.openxmlformats.org/officeDocument/2006/relationships/hyperlink" Target="https://www.consultant.ru/document/cons_doc_LAW_465128/43e64fe52c4dac7e2f8702121e7ec5dec44e430f/" TargetMode="External"/><Relationship Id="rId50" Type="http://schemas.openxmlformats.org/officeDocument/2006/relationships/hyperlink" Target="https://www.consultant.ru/document/cons_doc_LAW_465128/43e64fe52c4dac7e2f8702121e7ec5dec44e430f/" TargetMode="External"/><Relationship Id="rId55" Type="http://schemas.openxmlformats.org/officeDocument/2006/relationships/hyperlink" Target="https://www.consultant.ru/document/cons_doc_LAW_465128/43e64fe52c4dac7e2f8702121e7ec5dec44e43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4496</Words>
  <Characters>25630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2024-09-17T03:13:00Z</dcterms:created>
  <dcterms:modified xsi:type="dcterms:W3CDTF">2024-09-17T03:13:00Z</dcterms:modified>
</cp:coreProperties>
</file>